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3A8D4" w14:textId="127B41E5" w:rsidR="007D2377" w:rsidRPr="00A65521" w:rsidRDefault="0004639D" w:rsidP="002E2224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8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65521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A65521">
        <w:rPr>
          <w:rFonts w:ascii="Arial" w:hAnsi="Arial" w:cs="Arial"/>
          <w:bCs/>
          <w:i/>
          <w:iCs/>
          <w:spacing w:val="-3"/>
          <w:sz w:val="22"/>
          <w:szCs w:val="22"/>
        </w:rPr>
        <w:t>Food Ac</w:t>
      </w:r>
      <w:r w:rsidR="002B093B">
        <w:rPr>
          <w:rFonts w:ascii="Arial" w:hAnsi="Arial" w:cs="Arial"/>
          <w:bCs/>
          <w:i/>
          <w:iCs/>
          <w:spacing w:val="-3"/>
          <w:sz w:val="22"/>
          <w:szCs w:val="22"/>
        </w:rPr>
        <w:t>t</w:t>
      </w:r>
      <w:r w:rsidR="00433AD5" w:rsidRPr="00A65521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2006</w:t>
      </w:r>
      <w:r w:rsidRPr="00A65521">
        <w:rPr>
          <w:rFonts w:ascii="Arial" w:hAnsi="Arial" w:cs="Arial"/>
          <w:bCs/>
          <w:spacing w:val="-3"/>
          <w:sz w:val="22"/>
          <w:szCs w:val="22"/>
        </w:rPr>
        <w:t xml:space="preserve"> is the primary piece of food safety legislation in Queensland. It gives effect to the nationally agreed Model Food Provisions and the </w:t>
      </w:r>
      <w:r w:rsidRPr="00A65521">
        <w:rPr>
          <w:rFonts w:ascii="Arial" w:hAnsi="Arial" w:cs="Arial"/>
          <w:bCs/>
          <w:i/>
          <w:spacing w:val="-3"/>
          <w:sz w:val="22"/>
          <w:szCs w:val="22"/>
        </w:rPr>
        <w:t>Australia New Zealand Food Standards Code</w:t>
      </w:r>
      <w:r w:rsidRPr="00A65521">
        <w:rPr>
          <w:rFonts w:ascii="Arial" w:hAnsi="Arial" w:cs="Arial"/>
          <w:bCs/>
          <w:spacing w:val="-3"/>
          <w:sz w:val="22"/>
          <w:szCs w:val="22"/>
        </w:rPr>
        <w:t xml:space="preserve"> (the Food Standards Code</w:t>
      </w:r>
      <w:r w:rsidR="00433AD5" w:rsidRPr="00A65521">
        <w:rPr>
          <w:rFonts w:ascii="Arial" w:hAnsi="Arial" w:cs="Arial"/>
          <w:bCs/>
          <w:spacing w:val="-3"/>
          <w:sz w:val="22"/>
          <w:szCs w:val="22"/>
        </w:rPr>
        <w:t>) and</w:t>
      </w:r>
      <w:r w:rsidR="00952A69" w:rsidRPr="00A65521">
        <w:rPr>
          <w:rFonts w:ascii="Arial" w:hAnsi="Arial" w:cs="Arial"/>
          <w:bCs/>
          <w:spacing w:val="-3"/>
          <w:sz w:val="22"/>
          <w:szCs w:val="22"/>
        </w:rPr>
        <w:t xml:space="preserve"> is</w:t>
      </w:r>
      <w:r w:rsidRPr="00A65521">
        <w:rPr>
          <w:rFonts w:ascii="Arial" w:hAnsi="Arial" w:cs="Arial"/>
          <w:bCs/>
          <w:spacing w:val="-3"/>
          <w:sz w:val="22"/>
          <w:szCs w:val="22"/>
        </w:rPr>
        <w:t xml:space="preserve"> designed to ensure food for sale is safe and suitable for human consumption, to prevent misleading conduct in relation to the sale of food and to apply the </w:t>
      </w:r>
      <w:r w:rsidR="00F20B61" w:rsidRPr="00A65521">
        <w:rPr>
          <w:rFonts w:ascii="Arial" w:hAnsi="Arial" w:cs="Arial"/>
          <w:bCs/>
          <w:spacing w:val="-3"/>
          <w:sz w:val="22"/>
          <w:szCs w:val="22"/>
        </w:rPr>
        <w:t>F</w:t>
      </w:r>
      <w:r w:rsidRPr="00A65521">
        <w:rPr>
          <w:rFonts w:ascii="Arial" w:hAnsi="Arial" w:cs="Arial"/>
          <w:bCs/>
          <w:spacing w:val="-3"/>
          <w:sz w:val="22"/>
          <w:szCs w:val="22"/>
        </w:rPr>
        <w:t xml:space="preserve">ood </w:t>
      </w:r>
      <w:r w:rsidR="00F20B61" w:rsidRPr="00A65521">
        <w:rPr>
          <w:rFonts w:ascii="Arial" w:hAnsi="Arial" w:cs="Arial"/>
          <w:bCs/>
          <w:spacing w:val="-3"/>
          <w:sz w:val="22"/>
          <w:szCs w:val="22"/>
        </w:rPr>
        <w:t>S</w:t>
      </w:r>
      <w:r w:rsidRPr="00A65521">
        <w:rPr>
          <w:rFonts w:ascii="Arial" w:hAnsi="Arial" w:cs="Arial"/>
          <w:bCs/>
          <w:spacing w:val="-3"/>
          <w:sz w:val="22"/>
          <w:szCs w:val="22"/>
        </w:rPr>
        <w:t xml:space="preserve">tandards </w:t>
      </w:r>
      <w:r w:rsidR="00F20B61" w:rsidRPr="00A65521">
        <w:rPr>
          <w:rFonts w:ascii="Arial" w:hAnsi="Arial" w:cs="Arial"/>
          <w:bCs/>
          <w:spacing w:val="-3"/>
          <w:sz w:val="22"/>
          <w:szCs w:val="22"/>
        </w:rPr>
        <w:t>C</w:t>
      </w:r>
      <w:r w:rsidRPr="00A65521">
        <w:rPr>
          <w:rFonts w:ascii="Arial" w:hAnsi="Arial" w:cs="Arial"/>
          <w:bCs/>
          <w:spacing w:val="-3"/>
          <w:sz w:val="22"/>
          <w:szCs w:val="22"/>
        </w:rPr>
        <w:t>ode.</w:t>
      </w:r>
    </w:p>
    <w:p w14:paraId="3B1D6FC3" w14:textId="0515D11A" w:rsidR="00952A69" w:rsidRPr="00A65521" w:rsidRDefault="00952A69" w:rsidP="002E2224">
      <w:pPr>
        <w:numPr>
          <w:ilvl w:val="0"/>
          <w:numId w:val="1"/>
        </w:numPr>
        <w:tabs>
          <w:tab w:val="clear" w:pos="720"/>
        </w:tabs>
        <w:spacing w:before="240"/>
        <w:ind w:left="288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65521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A65521">
        <w:rPr>
          <w:rFonts w:ascii="Arial" w:hAnsi="Arial" w:cs="Arial"/>
          <w:bCs/>
          <w:i/>
          <w:iCs/>
          <w:spacing w:val="-3"/>
          <w:sz w:val="22"/>
          <w:szCs w:val="22"/>
        </w:rPr>
        <w:t>Food Act</w:t>
      </w:r>
      <w:r w:rsidR="00512D05" w:rsidRPr="00A65521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2006</w:t>
      </w:r>
      <w:r w:rsidRPr="00A65521">
        <w:rPr>
          <w:rFonts w:ascii="Arial" w:hAnsi="Arial" w:cs="Arial"/>
          <w:bCs/>
          <w:spacing w:val="-3"/>
          <w:sz w:val="22"/>
          <w:szCs w:val="22"/>
        </w:rPr>
        <w:t xml:space="preserve"> commenced </w:t>
      </w:r>
      <w:r w:rsidR="00FE0564">
        <w:rPr>
          <w:rFonts w:ascii="Arial" w:hAnsi="Arial" w:cs="Arial"/>
          <w:bCs/>
          <w:spacing w:val="-3"/>
          <w:sz w:val="22"/>
          <w:szCs w:val="22"/>
        </w:rPr>
        <w:t>in</w:t>
      </w:r>
      <w:r w:rsidRPr="00A65521">
        <w:rPr>
          <w:rFonts w:ascii="Arial" w:hAnsi="Arial" w:cs="Arial"/>
          <w:bCs/>
          <w:spacing w:val="-3"/>
          <w:sz w:val="22"/>
          <w:szCs w:val="22"/>
        </w:rPr>
        <w:t xml:space="preserve"> June 2006. A formal review has not been undertaken since</w:t>
      </w:r>
      <w:r w:rsidR="00FE0564">
        <w:rPr>
          <w:rFonts w:ascii="Arial" w:hAnsi="Arial" w:cs="Arial"/>
          <w:bCs/>
          <w:spacing w:val="-3"/>
          <w:sz w:val="22"/>
          <w:szCs w:val="22"/>
        </w:rPr>
        <w:t>.</w:t>
      </w:r>
      <w:r w:rsidRPr="00A65521">
        <w:rPr>
          <w:rFonts w:ascii="Arial" w:hAnsi="Arial" w:cs="Arial"/>
          <w:bCs/>
          <w:spacing w:val="-3"/>
          <w:sz w:val="22"/>
          <w:szCs w:val="22"/>
        </w:rPr>
        <w:t xml:space="preserve">   </w:t>
      </w:r>
    </w:p>
    <w:p w14:paraId="735562AE" w14:textId="58188BBA" w:rsidR="00952A69" w:rsidRPr="00A65521" w:rsidRDefault="00952A69" w:rsidP="007D1FCC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3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65521">
        <w:rPr>
          <w:rFonts w:ascii="Arial" w:hAnsi="Arial" w:cs="Arial"/>
          <w:bCs/>
          <w:spacing w:val="-3"/>
          <w:sz w:val="22"/>
          <w:szCs w:val="22"/>
        </w:rPr>
        <w:t>The Queensland Audit Office (QAO) undertook a performance audit into managing consumer food safety in Queensland in 2018-19. The QAO report</w:t>
      </w:r>
      <w:r w:rsidR="004821DB">
        <w:rPr>
          <w:rFonts w:ascii="Arial" w:hAnsi="Arial" w:cs="Arial"/>
          <w:bCs/>
          <w:spacing w:val="-3"/>
          <w:sz w:val="22"/>
          <w:szCs w:val="22"/>
        </w:rPr>
        <w:t xml:space="preserve"> tabled in Parliament on 14 May 2019</w:t>
      </w:r>
      <w:r w:rsidRPr="00A65521">
        <w:rPr>
          <w:rFonts w:ascii="Arial" w:hAnsi="Arial" w:cs="Arial"/>
          <w:bCs/>
          <w:spacing w:val="-3"/>
          <w:sz w:val="22"/>
          <w:szCs w:val="22"/>
        </w:rPr>
        <w:t xml:space="preserve"> highlighted that legislative review is required </w:t>
      </w:r>
      <w:bookmarkStart w:id="0" w:name="_Hlk18576395"/>
      <w:r w:rsidRPr="00A65521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bookmarkStart w:id="1" w:name="_Hlk26271223"/>
      <w:r w:rsidRPr="00A65521">
        <w:rPr>
          <w:rFonts w:ascii="Arial" w:hAnsi="Arial" w:cs="Arial"/>
          <w:bCs/>
          <w:spacing w:val="-3"/>
          <w:sz w:val="22"/>
          <w:szCs w:val="22"/>
        </w:rPr>
        <w:t>provide minimum effective regulation and ensure effective management of food safety risks to the community</w:t>
      </w:r>
      <w:bookmarkEnd w:id="0"/>
      <w:bookmarkEnd w:id="1"/>
      <w:r w:rsidRPr="00A65521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2DB79B0F" w14:textId="1486FBF2" w:rsidR="00952A69" w:rsidRPr="00A65521" w:rsidRDefault="00952A69" w:rsidP="00952A69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65521">
        <w:rPr>
          <w:rFonts w:ascii="Arial" w:hAnsi="Arial" w:cs="Arial"/>
          <w:bCs/>
          <w:spacing w:val="-3"/>
          <w:sz w:val="22"/>
          <w:szCs w:val="22"/>
        </w:rPr>
        <w:t xml:space="preserve">Stakeholders have also identified amendments that will address policy and operational issues that could significantly enhance the </w:t>
      </w:r>
      <w:r w:rsidR="00A120BE" w:rsidRPr="00A65521">
        <w:rPr>
          <w:rFonts w:ascii="Arial" w:hAnsi="Arial" w:cs="Arial"/>
          <w:bCs/>
          <w:spacing w:val="-3"/>
          <w:sz w:val="22"/>
          <w:szCs w:val="22"/>
        </w:rPr>
        <w:t xml:space="preserve">performance </w:t>
      </w:r>
      <w:r w:rsidRPr="00A65521">
        <w:rPr>
          <w:rFonts w:ascii="Arial" w:hAnsi="Arial" w:cs="Arial"/>
          <w:bCs/>
          <w:spacing w:val="-3"/>
          <w:sz w:val="22"/>
          <w:szCs w:val="22"/>
        </w:rPr>
        <w:t xml:space="preserve">of the </w:t>
      </w:r>
      <w:r w:rsidRPr="00A65521">
        <w:rPr>
          <w:rFonts w:ascii="Arial" w:hAnsi="Arial" w:cs="Arial"/>
          <w:bCs/>
          <w:i/>
          <w:iCs/>
          <w:spacing w:val="-3"/>
          <w:sz w:val="22"/>
          <w:szCs w:val="22"/>
        </w:rPr>
        <w:t>Food Act</w:t>
      </w:r>
      <w:r w:rsidR="00512D05" w:rsidRPr="00A65521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2006</w:t>
      </w:r>
      <w:r w:rsidRPr="00A65521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6BC9EED0" w14:textId="0712F99F" w:rsidR="003E7CD2" w:rsidRPr="00A65521" w:rsidRDefault="00512D05" w:rsidP="000A10C5">
      <w:pPr>
        <w:pStyle w:val="ListParagraph"/>
        <w:numPr>
          <w:ilvl w:val="0"/>
          <w:numId w:val="1"/>
        </w:numPr>
        <w:tabs>
          <w:tab w:val="clear" w:pos="720"/>
          <w:tab w:val="num" w:pos="357"/>
        </w:tabs>
        <w:spacing w:before="240"/>
        <w:ind w:left="28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 public discussion paper will assist the Queensland Government to understand the impacts and benefits for consumers, businesses, and the Queensland community, of </w:t>
      </w:r>
      <w:r w:rsidR="003E7CD2" w:rsidRPr="00A65521">
        <w:rPr>
          <w:rFonts w:ascii="Arial" w:hAnsi="Arial" w:cs="Arial"/>
          <w:bCs/>
          <w:spacing w:val="-3"/>
          <w:sz w:val="22"/>
          <w:szCs w:val="22"/>
        </w:rPr>
        <w:t xml:space="preserve">amendments </w:t>
      </w:r>
      <w:r>
        <w:rPr>
          <w:rFonts w:ascii="Arial" w:hAnsi="Arial" w:cs="Arial"/>
          <w:bCs/>
          <w:spacing w:val="-3"/>
          <w:sz w:val="22"/>
          <w:szCs w:val="22"/>
        </w:rPr>
        <w:t>to</w:t>
      </w:r>
      <w:r w:rsidR="0077739E" w:rsidRPr="00A6552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Food Act 2006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="007D1FCC" w:rsidRPr="00A65521">
        <w:rPr>
          <w:rFonts w:ascii="Arial" w:hAnsi="Arial" w:cs="Arial"/>
          <w:bCs/>
          <w:spacing w:val="-3"/>
          <w:sz w:val="22"/>
          <w:szCs w:val="22"/>
        </w:rPr>
        <w:t xml:space="preserve">modernise the legislative framework and </w:t>
      </w:r>
      <w:r w:rsidR="0077739E" w:rsidRPr="00A65521">
        <w:rPr>
          <w:rFonts w:ascii="Arial" w:hAnsi="Arial" w:cs="Arial"/>
          <w:bCs/>
          <w:spacing w:val="-3"/>
          <w:sz w:val="22"/>
          <w:szCs w:val="22"/>
        </w:rPr>
        <w:t xml:space="preserve">address policy and operational issues that </w:t>
      </w:r>
      <w:r w:rsidR="007D1FCC" w:rsidRPr="00A65521">
        <w:rPr>
          <w:rFonts w:ascii="Arial" w:hAnsi="Arial" w:cs="Arial"/>
          <w:bCs/>
          <w:spacing w:val="-3"/>
          <w:sz w:val="22"/>
          <w:szCs w:val="22"/>
        </w:rPr>
        <w:t xml:space="preserve">will ensure it remains fit for purpose, </w:t>
      </w:r>
      <w:r w:rsidR="00FF5B7F" w:rsidRPr="00A65521">
        <w:rPr>
          <w:rFonts w:ascii="Arial" w:hAnsi="Arial" w:cs="Arial"/>
          <w:bCs/>
          <w:spacing w:val="-3"/>
          <w:sz w:val="22"/>
          <w:szCs w:val="22"/>
        </w:rPr>
        <w:t>reduce</w:t>
      </w:r>
      <w:r w:rsidR="0077739E" w:rsidRPr="00A65521">
        <w:rPr>
          <w:rFonts w:ascii="Arial" w:hAnsi="Arial" w:cs="Arial"/>
          <w:bCs/>
          <w:spacing w:val="-3"/>
          <w:sz w:val="22"/>
          <w:szCs w:val="22"/>
        </w:rPr>
        <w:t xml:space="preserve"> regulatory burden </w:t>
      </w:r>
      <w:r w:rsidR="007D1FCC" w:rsidRPr="00A65521">
        <w:rPr>
          <w:rFonts w:ascii="Arial" w:hAnsi="Arial" w:cs="Arial"/>
          <w:bCs/>
          <w:spacing w:val="-3"/>
          <w:sz w:val="22"/>
          <w:szCs w:val="22"/>
        </w:rPr>
        <w:t>and</w:t>
      </w:r>
      <w:r w:rsidR="0077739E" w:rsidRPr="00A6552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F5B7F" w:rsidRPr="00A65521">
        <w:rPr>
          <w:rFonts w:ascii="Arial" w:hAnsi="Arial" w:cs="Arial"/>
          <w:bCs/>
          <w:spacing w:val="-3"/>
          <w:sz w:val="22"/>
          <w:szCs w:val="22"/>
        </w:rPr>
        <w:t>ensure</w:t>
      </w:r>
      <w:r w:rsidR="003E7CD2" w:rsidRPr="00A6552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D1FCC" w:rsidRPr="00A65521">
        <w:rPr>
          <w:rFonts w:ascii="Arial" w:hAnsi="Arial" w:cs="Arial"/>
          <w:bCs/>
          <w:spacing w:val="-3"/>
          <w:sz w:val="22"/>
          <w:szCs w:val="22"/>
        </w:rPr>
        <w:t xml:space="preserve">that </w:t>
      </w:r>
      <w:r w:rsidR="003E7CD2" w:rsidRPr="00A65521">
        <w:rPr>
          <w:rFonts w:ascii="Arial" w:hAnsi="Arial" w:cs="Arial"/>
          <w:bCs/>
          <w:spacing w:val="-3"/>
          <w:sz w:val="22"/>
          <w:szCs w:val="22"/>
        </w:rPr>
        <w:t>food</w:t>
      </w:r>
      <w:r w:rsidR="007D1FCC" w:rsidRPr="00A65521">
        <w:rPr>
          <w:rFonts w:ascii="Arial" w:hAnsi="Arial" w:cs="Arial"/>
          <w:bCs/>
          <w:spacing w:val="-3"/>
          <w:sz w:val="22"/>
          <w:szCs w:val="22"/>
        </w:rPr>
        <w:t xml:space="preserve"> for sale</w:t>
      </w:r>
      <w:r w:rsidR="003E7CD2" w:rsidRPr="00A6552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120BE" w:rsidRPr="00A65521">
        <w:rPr>
          <w:rFonts w:ascii="Arial" w:hAnsi="Arial" w:cs="Arial"/>
          <w:bCs/>
          <w:spacing w:val="-3"/>
          <w:sz w:val="22"/>
          <w:szCs w:val="22"/>
        </w:rPr>
        <w:t>is safe</w:t>
      </w:r>
      <w:r w:rsidR="00FF5B7F" w:rsidRPr="00A65521">
        <w:rPr>
          <w:rFonts w:ascii="Arial" w:hAnsi="Arial" w:cs="Arial"/>
          <w:bCs/>
          <w:spacing w:val="-3"/>
          <w:sz w:val="22"/>
          <w:szCs w:val="22"/>
        </w:rPr>
        <w:t xml:space="preserve"> and suitable</w:t>
      </w:r>
      <w:r w:rsidR="003E7CD2" w:rsidRPr="00A65521">
        <w:rPr>
          <w:rFonts w:ascii="Arial" w:hAnsi="Arial" w:cs="Arial"/>
          <w:bCs/>
          <w:spacing w:val="-3"/>
          <w:sz w:val="22"/>
          <w:szCs w:val="22"/>
        </w:rPr>
        <w:t xml:space="preserve"> for </w:t>
      </w:r>
      <w:r w:rsidR="0077739E" w:rsidRPr="00A65521">
        <w:rPr>
          <w:rFonts w:ascii="Arial" w:hAnsi="Arial" w:cs="Arial"/>
          <w:bCs/>
          <w:spacing w:val="-3"/>
          <w:sz w:val="22"/>
          <w:szCs w:val="22"/>
        </w:rPr>
        <w:t>Queenslanders.</w:t>
      </w:r>
    </w:p>
    <w:p w14:paraId="27E26511" w14:textId="3B3EF4E6" w:rsidR="0057110A" w:rsidRDefault="00210B63" w:rsidP="00D92A74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65521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433AD5" w:rsidRPr="00A65521">
        <w:rPr>
          <w:rFonts w:ascii="Arial" w:hAnsi="Arial" w:cs="Arial"/>
          <w:bCs/>
          <w:spacing w:val="-3"/>
          <w:sz w:val="22"/>
          <w:szCs w:val="22"/>
        </w:rPr>
        <w:t xml:space="preserve">Queensland Government </w:t>
      </w:r>
      <w:r w:rsidR="007D1FCC" w:rsidRPr="00A65521">
        <w:rPr>
          <w:rFonts w:ascii="Arial" w:hAnsi="Arial" w:cs="Arial"/>
          <w:bCs/>
          <w:spacing w:val="-3"/>
          <w:sz w:val="22"/>
          <w:szCs w:val="22"/>
        </w:rPr>
        <w:t>is keen to engage stakeholders for any considerations that could add benefit to the</w:t>
      </w:r>
      <w:r w:rsidR="0025125B" w:rsidRPr="00A6552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A65521">
        <w:rPr>
          <w:rFonts w:ascii="Arial" w:hAnsi="Arial" w:cs="Arial"/>
          <w:bCs/>
          <w:spacing w:val="-3"/>
          <w:sz w:val="22"/>
          <w:szCs w:val="22"/>
        </w:rPr>
        <w:t>p</w:t>
      </w:r>
      <w:r w:rsidR="0057110A" w:rsidRPr="00A65521">
        <w:rPr>
          <w:rFonts w:ascii="Arial" w:hAnsi="Arial" w:cs="Arial"/>
          <w:bCs/>
          <w:spacing w:val="-3"/>
          <w:sz w:val="22"/>
          <w:szCs w:val="22"/>
        </w:rPr>
        <w:t>ropose</w:t>
      </w:r>
      <w:r w:rsidR="0025125B" w:rsidRPr="00A65521">
        <w:rPr>
          <w:rFonts w:ascii="Arial" w:hAnsi="Arial" w:cs="Arial"/>
          <w:bCs/>
          <w:spacing w:val="-3"/>
          <w:sz w:val="22"/>
          <w:szCs w:val="22"/>
        </w:rPr>
        <w:t>d</w:t>
      </w:r>
      <w:r w:rsidR="0057110A" w:rsidRPr="00A6552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A65521">
        <w:rPr>
          <w:rFonts w:ascii="Arial" w:hAnsi="Arial" w:cs="Arial"/>
          <w:bCs/>
          <w:spacing w:val="-3"/>
          <w:sz w:val="22"/>
          <w:szCs w:val="22"/>
        </w:rPr>
        <w:t>amendments</w:t>
      </w:r>
      <w:r w:rsidR="00D92A74" w:rsidRPr="00A6552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12D05">
        <w:rPr>
          <w:rFonts w:ascii="Arial" w:hAnsi="Arial" w:cs="Arial"/>
          <w:bCs/>
          <w:spacing w:val="-3"/>
          <w:sz w:val="22"/>
          <w:szCs w:val="22"/>
        </w:rPr>
        <w:t xml:space="preserve">to the </w:t>
      </w:r>
      <w:r w:rsidR="00512D05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Food Act 2006 </w:t>
      </w:r>
      <w:r w:rsidR="00D92A74" w:rsidRPr="00A65521">
        <w:rPr>
          <w:rFonts w:ascii="Arial" w:hAnsi="Arial" w:cs="Arial"/>
          <w:bCs/>
          <w:spacing w:val="-3"/>
          <w:sz w:val="22"/>
          <w:szCs w:val="22"/>
        </w:rPr>
        <w:t xml:space="preserve">that </w:t>
      </w:r>
      <w:r w:rsidR="0057110A" w:rsidRPr="00A65521">
        <w:rPr>
          <w:rFonts w:ascii="Arial" w:hAnsi="Arial" w:cs="Arial"/>
          <w:bCs/>
          <w:spacing w:val="-3"/>
          <w:sz w:val="22"/>
          <w:szCs w:val="22"/>
        </w:rPr>
        <w:t>will result in a robust, transparent</w:t>
      </w:r>
      <w:r w:rsidR="00952A69" w:rsidRPr="00A65521">
        <w:rPr>
          <w:rFonts w:ascii="Arial" w:hAnsi="Arial" w:cs="Arial"/>
          <w:bCs/>
          <w:spacing w:val="-3"/>
          <w:sz w:val="22"/>
          <w:szCs w:val="22"/>
        </w:rPr>
        <w:t xml:space="preserve"> framework,</w:t>
      </w:r>
      <w:r w:rsidR="0057110A" w:rsidRPr="00A65521">
        <w:rPr>
          <w:rFonts w:ascii="Arial" w:hAnsi="Arial" w:cs="Arial"/>
          <w:bCs/>
          <w:spacing w:val="-3"/>
          <w:sz w:val="22"/>
          <w:szCs w:val="22"/>
        </w:rPr>
        <w:t xml:space="preserve"> providing effective administration and practical enforcement of the Act</w:t>
      </w:r>
      <w:r w:rsidR="00433AD5" w:rsidRPr="00A65521">
        <w:rPr>
          <w:rFonts w:ascii="Arial" w:hAnsi="Arial" w:cs="Arial"/>
          <w:bCs/>
          <w:spacing w:val="-3"/>
          <w:sz w:val="22"/>
          <w:szCs w:val="22"/>
        </w:rPr>
        <w:t>,</w:t>
      </w:r>
      <w:r w:rsidR="0057110A" w:rsidRPr="00A6552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33AD5" w:rsidRPr="00A65521">
        <w:rPr>
          <w:rFonts w:ascii="Arial" w:hAnsi="Arial" w:cs="Arial"/>
          <w:bCs/>
          <w:spacing w:val="-3"/>
          <w:sz w:val="22"/>
          <w:szCs w:val="22"/>
        </w:rPr>
        <w:t>ensuring</w:t>
      </w:r>
      <w:r w:rsidR="0057110A" w:rsidRPr="00A65521">
        <w:rPr>
          <w:rFonts w:ascii="Arial" w:hAnsi="Arial" w:cs="Arial"/>
          <w:bCs/>
          <w:spacing w:val="-3"/>
          <w:sz w:val="22"/>
          <w:szCs w:val="22"/>
        </w:rPr>
        <w:t xml:space="preserve"> food for sale is safe and suitable for </w:t>
      </w:r>
      <w:r w:rsidR="00433AD5" w:rsidRPr="00A65521">
        <w:rPr>
          <w:rFonts w:ascii="Arial" w:hAnsi="Arial" w:cs="Arial"/>
          <w:bCs/>
          <w:spacing w:val="-3"/>
          <w:sz w:val="22"/>
          <w:szCs w:val="22"/>
        </w:rPr>
        <w:t>Queenslanders</w:t>
      </w:r>
      <w:r w:rsidR="0057110A" w:rsidRPr="00A65521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15F46086" w14:textId="190E92C8" w:rsidR="00512D05" w:rsidRPr="00A65521" w:rsidRDefault="009F042D" w:rsidP="00D92A74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Cabinet</w:t>
      </w:r>
      <w:r w:rsidR="00A308DE" w:rsidRPr="00B42B0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12D05" w:rsidRPr="00B42B00">
        <w:rPr>
          <w:rFonts w:ascii="Arial" w:hAnsi="Arial" w:cs="Arial"/>
          <w:bCs/>
          <w:spacing w:val="-3"/>
          <w:sz w:val="22"/>
          <w:szCs w:val="22"/>
        </w:rPr>
        <w:t>approved</w:t>
      </w:r>
      <w:r w:rsidR="00512D05">
        <w:rPr>
          <w:rFonts w:ascii="Arial" w:hAnsi="Arial" w:cs="Arial"/>
          <w:bCs/>
          <w:spacing w:val="-3"/>
          <w:sz w:val="22"/>
          <w:szCs w:val="22"/>
        </w:rPr>
        <w:t xml:space="preserve"> the release of a public discussion paper to support a legislative review of the </w:t>
      </w:r>
      <w:r w:rsidR="00512D05">
        <w:rPr>
          <w:rFonts w:ascii="Arial" w:hAnsi="Arial" w:cs="Arial"/>
          <w:bCs/>
          <w:i/>
          <w:iCs/>
          <w:spacing w:val="-3"/>
          <w:sz w:val="22"/>
          <w:szCs w:val="22"/>
        </w:rPr>
        <w:t>Food Act 2006</w:t>
      </w:r>
      <w:r w:rsidR="00512D05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129A194B" w14:textId="72685998" w:rsidR="00D6589B" w:rsidRPr="00A65521" w:rsidRDefault="00D67371" w:rsidP="00525D66">
      <w:pPr>
        <w:pStyle w:val="ListParagraph"/>
        <w:numPr>
          <w:ilvl w:val="0"/>
          <w:numId w:val="1"/>
        </w:numPr>
        <w:tabs>
          <w:tab w:val="num" w:pos="284"/>
        </w:tabs>
        <w:spacing w:before="240"/>
        <w:ind w:left="284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65521"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  <w:t>Attachment</w:t>
      </w:r>
      <w:r w:rsidR="00512D05" w:rsidRPr="00A65521">
        <w:rPr>
          <w:rFonts w:ascii="Arial" w:hAnsi="Arial" w:cs="Arial"/>
          <w:bCs/>
          <w:i/>
          <w:iCs/>
          <w:spacing w:val="-3"/>
          <w:sz w:val="22"/>
          <w:szCs w:val="22"/>
        </w:rPr>
        <w:t>:</w:t>
      </w:r>
    </w:p>
    <w:bookmarkStart w:id="2" w:name="_Hlk25062049"/>
    <w:p w14:paraId="53B8EC8F" w14:textId="295A67D8" w:rsidR="006036AE" w:rsidRPr="00A65521" w:rsidRDefault="00835B34" w:rsidP="002E2224">
      <w:pPr>
        <w:numPr>
          <w:ilvl w:val="0"/>
          <w:numId w:val="7"/>
        </w:numPr>
        <w:tabs>
          <w:tab w:val="num" w:pos="644"/>
        </w:tabs>
        <w:spacing w:before="120"/>
        <w:ind w:left="6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fldChar w:fldCharType="begin"/>
      </w:r>
      <w:r w:rsidR="00C5310F">
        <w:rPr>
          <w:rFonts w:ascii="Arial" w:hAnsi="Arial" w:cs="Arial"/>
          <w:sz w:val="22"/>
          <w:szCs w:val="22"/>
          <w:lang w:val="en-US"/>
        </w:rPr>
        <w:instrText>HYPERLINK "https://dpcqld.sharepoint.com/sites/DPC-CABINETSERVICES/Shared Documents/General/Proactive Release/ToBeProcessed/2023/Mar/FoodAct/Attachments/Paper.PDF"</w:instrText>
      </w:r>
      <w:r w:rsidR="00C5310F">
        <w:rPr>
          <w:rFonts w:ascii="Arial" w:hAnsi="Arial" w:cs="Arial"/>
          <w:sz w:val="22"/>
          <w:szCs w:val="22"/>
          <w:lang w:val="en-US"/>
        </w:rPr>
      </w:r>
      <w:r>
        <w:rPr>
          <w:rFonts w:ascii="Arial" w:hAnsi="Arial" w:cs="Arial"/>
          <w:sz w:val="22"/>
          <w:szCs w:val="22"/>
          <w:lang w:val="en-US"/>
        </w:rPr>
        <w:fldChar w:fldCharType="separate"/>
      </w:r>
      <w:r w:rsidR="006036AE" w:rsidRPr="00835B34">
        <w:rPr>
          <w:rStyle w:val="Hyperlink"/>
          <w:rFonts w:ascii="Arial" w:hAnsi="Arial" w:cs="Arial"/>
          <w:sz w:val="22"/>
          <w:szCs w:val="22"/>
          <w:lang w:val="en-US"/>
        </w:rPr>
        <w:t>Consultation</w:t>
      </w:r>
      <w:r w:rsidR="006036AE" w:rsidRPr="00835B34">
        <w:rPr>
          <w:rStyle w:val="Hyperlink"/>
          <w:rFonts w:ascii="Arial" w:hAnsi="Arial" w:cs="Arial"/>
          <w:sz w:val="22"/>
          <w:szCs w:val="22"/>
        </w:rPr>
        <w:t xml:space="preserve"> discussion paper </w:t>
      </w:r>
      <w:r w:rsidR="00E20F5F" w:rsidRPr="00835B34">
        <w:rPr>
          <w:rStyle w:val="Hyperlink"/>
          <w:rFonts w:ascii="Arial" w:hAnsi="Arial" w:cs="Arial"/>
          <w:sz w:val="22"/>
          <w:szCs w:val="22"/>
        </w:rPr>
        <w:t>-</w:t>
      </w:r>
      <w:r w:rsidR="00E95458" w:rsidRPr="00835B34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6036AE" w:rsidRPr="00835B34">
        <w:rPr>
          <w:rStyle w:val="Hyperlink"/>
          <w:rFonts w:ascii="Arial" w:hAnsi="Arial" w:cs="Arial"/>
          <w:i/>
          <w:sz w:val="22"/>
          <w:szCs w:val="22"/>
        </w:rPr>
        <w:t>Food Act 2006</w:t>
      </w:r>
      <w:bookmarkEnd w:id="2"/>
      <w:r>
        <w:rPr>
          <w:rFonts w:ascii="Arial" w:hAnsi="Arial" w:cs="Arial"/>
          <w:sz w:val="22"/>
          <w:szCs w:val="22"/>
          <w:lang w:val="en-US"/>
        </w:rPr>
        <w:fldChar w:fldCharType="end"/>
      </w:r>
    </w:p>
    <w:sectPr w:rsidR="006036AE" w:rsidRPr="00A65521" w:rsidSect="000F51C1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63734" w14:textId="77777777" w:rsidR="005E7B76" w:rsidRDefault="005E7B76" w:rsidP="00D6589B">
      <w:r>
        <w:separator/>
      </w:r>
    </w:p>
  </w:endnote>
  <w:endnote w:type="continuationSeparator" w:id="0">
    <w:p w14:paraId="6D455713" w14:textId="77777777" w:rsidR="005E7B76" w:rsidRDefault="005E7B76" w:rsidP="00D6589B">
      <w:r>
        <w:continuationSeparator/>
      </w:r>
    </w:p>
  </w:endnote>
  <w:endnote w:type="continuationNotice" w:id="1">
    <w:p w14:paraId="203F8AC6" w14:textId="77777777" w:rsidR="00835B34" w:rsidRDefault="00835B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4E2A6" w14:textId="77777777" w:rsidR="005E7B76" w:rsidRDefault="005E7B76" w:rsidP="00D6589B">
      <w:r>
        <w:separator/>
      </w:r>
    </w:p>
  </w:footnote>
  <w:footnote w:type="continuationSeparator" w:id="0">
    <w:p w14:paraId="5F117F0F" w14:textId="77777777" w:rsidR="005E7B76" w:rsidRDefault="005E7B76" w:rsidP="00D6589B">
      <w:r>
        <w:continuationSeparator/>
      </w:r>
    </w:p>
  </w:footnote>
  <w:footnote w:type="continuationNotice" w:id="1">
    <w:p w14:paraId="30E1B964" w14:textId="77777777" w:rsidR="00835B34" w:rsidRDefault="00835B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C45E1" w14:textId="0A21B84E" w:rsidR="00C97819" w:rsidRPr="00A308DE" w:rsidRDefault="00C97819" w:rsidP="00A308DE">
    <w:pPr>
      <w:pStyle w:val="Quote"/>
      <w:spacing w:before="0" w:after="0"/>
      <w:ind w:left="0"/>
      <w:jc w:val="left"/>
      <w:rPr>
        <w:rFonts w:ascii="Arial" w:hAnsi="Arial" w:cs="Arial"/>
        <w:b/>
        <w:bCs/>
        <w:i w:val="0"/>
        <w:iCs w:val="0"/>
        <w:sz w:val="22"/>
        <w:szCs w:val="18"/>
        <w:lang w:eastAsia="en-US"/>
      </w:rPr>
    </w:pPr>
  </w:p>
  <w:p w14:paraId="59E51503" w14:textId="3C418F3F" w:rsidR="00937A4A" w:rsidRPr="00937A4A" w:rsidRDefault="00937A4A" w:rsidP="00C97819">
    <w:pPr>
      <w:pBdr>
        <w:top w:val="thinThickLargeGap" w:sz="24" w:space="0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4463F592" w14:textId="77777777" w:rsidR="00937A4A" w:rsidRPr="00937A4A" w:rsidRDefault="00937A4A" w:rsidP="00C97819">
    <w:pPr>
      <w:pBdr>
        <w:top w:val="thinThickLargeGap" w:sz="24" w:space="0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9D0C7F1" w14:textId="11E6720D" w:rsidR="00937A4A" w:rsidRPr="00937A4A" w:rsidRDefault="00FE0564" w:rsidP="00C97819">
    <w:pPr>
      <w:pBdr>
        <w:top w:val="thinThickLargeGap" w:sz="24" w:space="0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Cabinet</w:t>
    </w:r>
    <w:r w:rsidR="00937A4A"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 – </w:t>
    </w:r>
    <w:r w:rsidR="00AA248D">
      <w:rPr>
        <w:rFonts w:ascii="Arial" w:hAnsi="Arial" w:cs="Arial"/>
        <w:b/>
        <w:color w:val="auto"/>
        <w:sz w:val="22"/>
        <w:szCs w:val="22"/>
        <w:lang w:eastAsia="en-US"/>
      </w:rPr>
      <w:t>February</w:t>
    </w:r>
    <w:r w:rsidR="004264BC">
      <w:rPr>
        <w:rFonts w:ascii="Arial" w:hAnsi="Arial" w:cs="Arial"/>
        <w:b/>
        <w:color w:val="auto"/>
        <w:sz w:val="22"/>
        <w:szCs w:val="22"/>
        <w:lang w:eastAsia="en-US"/>
      </w:rPr>
      <w:t xml:space="preserve"> 202</w:t>
    </w:r>
    <w:r w:rsidR="00AA248D">
      <w:rPr>
        <w:rFonts w:ascii="Arial" w:hAnsi="Arial" w:cs="Arial"/>
        <w:b/>
        <w:color w:val="auto"/>
        <w:sz w:val="22"/>
        <w:szCs w:val="22"/>
        <w:lang w:eastAsia="en-US"/>
      </w:rPr>
      <w:t>3</w:t>
    </w:r>
  </w:p>
  <w:p w14:paraId="28BB01B7" w14:textId="77777777" w:rsidR="00A308DE" w:rsidRDefault="00A308DE" w:rsidP="00A308DE">
    <w:pPr>
      <w:keepLines/>
      <w:jc w:val="both"/>
      <w:rPr>
        <w:rFonts w:ascii="Arial" w:hAnsi="Arial" w:cs="Arial"/>
        <w:b/>
        <w:sz w:val="22"/>
        <w:szCs w:val="22"/>
        <w:u w:val="single"/>
      </w:rPr>
    </w:pPr>
  </w:p>
  <w:p w14:paraId="4B0810F6" w14:textId="0F7F7BBF" w:rsidR="00A308DE" w:rsidRDefault="00A308DE" w:rsidP="00A308DE">
    <w:pPr>
      <w:keepLines/>
      <w:jc w:val="both"/>
    </w:pPr>
    <w:r w:rsidRPr="009E6E10">
      <w:rPr>
        <w:rFonts w:ascii="Arial" w:hAnsi="Arial" w:cs="Arial"/>
        <w:b/>
        <w:sz w:val="22"/>
        <w:szCs w:val="22"/>
        <w:u w:val="single"/>
      </w:rPr>
      <w:t>Minister for Health and Ambulance Services</w:t>
    </w:r>
  </w:p>
  <w:p w14:paraId="513F46A7" w14:textId="094D9B84" w:rsidR="008F3F74" w:rsidRPr="00A65521" w:rsidRDefault="00092F87" w:rsidP="00D6589B">
    <w:pPr>
      <w:pStyle w:val="Header"/>
      <w:spacing w:before="120"/>
      <w:rPr>
        <w:rFonts w:ascii="Arial" w:hAnsi="Arial" w:cs="Arial"/>
        <w:b/>
        <w:bCs/>
        <w:i/>
        <w:sz w:val="22"/>
        <w:szCs w:val="22"/>
        <w:u w:val="single"/>
      </w:rPr>
    </w:pPr>
    <w:r w:rsidRPr="00A65521">
      <w:rPr>
        <w:rFonts w:ascii="Arial" w:hAnsi="Arial" w:cs="Arial"/>
        <w:b/>
        <w:bCs/>
        <w:sz w:val="22"/>
        <w:szCs w:val="22"/>
        <w:u w:val="single"/>
      </w:rPr>
      <w:t>Approval</w:t>
    </w:r>
    <w:r w:rsidR="006036AE" w:rsidRPr="00A65521">
      <w:rPr>
        <w:rFonts w:ascii="Arial" w:hAnsi="Arial" w:cs="Arial"/>
        <w:b/>
        <w:bCs/>
        <w:sz w:val="22"/>
        <w:szCs w:val="22"/>
        <w:u w:val="single"/>
      </w:rPr>
      <w:t xml:space="preserve"> of </w:t>
    </w:r>
    <w:r w:rsidR="00433AD5" w:rsidRPr="00A65521">
      <w:rPr>
        <w:rFonts w:ascii="Arial" w:hAnsi="Arial" w:cs="Arial"/>
        <w:b/>
        <w:bCs/>
        <w:sz w:val="22"/>
        <w:szCs w:val="22"/>
        <w:u w:val="single"/>
      </w:rPr>
      <w:t>public consultation</w:t>
    </w:r>
    <w:r w:rsidR="006036AE" w:rsidRPr="00A65521">
      <w:rPr>
        <w:rFonts w:ascii="Arial" w:hAnsi="Arial" w:cs="Arial"/>
        <w:b/>
        <w:bCs/>
        <w:iCs/>
        <w:sz w:val="22"/>
        <w:szCs w:val="22"/>
        <w:u w:val="single"/>
      </w:rPr>
      <w:t xml:space="preserve"> </w:t>
    </w:r>
    <w:r w:rsidRPr="00A65521">
      <w:rPr>
        <w:rFonts w:ascii="Arial" w:hAnsi="Arial" w:cs="Arial"/>
        <w:b/>
        <w:bCs/>
        <w:iCs/>
        <w:sz w:val="22"/>
        <w:szCs w:val="22"/>
        <w:u w:val="single"/>
      </w:rPr>
      <w:t xml:space="preserve">for </w:t>
    </w:r>
    <w:r w:rsidR="00BC204F" w:rsidRPr="00A65521">
      <w:rPr>
        <w:rFonts w:ascii="Arial" w:hAnsi="Arial" w:cs="Arial"/>
        <w:b/>
        <w:bCs/>
        <w:iCs/>
        <w:sz w:val="22"/>
        <w:szCs w:val="22"/>
        <w:u w:val="single"/>
      </w:rPr>
      <w:t>amendments to the</w:t>
    </w:r>
    <w:r w:rsidR="00BC204F" w:rsidRPr="00A65521">
      <w:rPr>
        <w:rFonts w:ascii="Arial" w:hAnsi="Arial" w:cs="Arial"/>
        <w:b/>
        <w:bCs/>
        <w:i/>
        <w:sz w:val="22"/>
        <w:szCs w:val="22"/>
        <w:u w:val="single"/>
      </w:rPr>
      <w:t xml:space="preserve"> </w:t>
    </w:r>
    <w:r w:rsidR="006036AE" w:rsidRPr="00A65521">
      <w:rPr>
        <w:rFonts w:ascii="Arial" w:hAnsi="Arial" w:cs="Arial"/>
        <w:b/>
        <w:bCs/>
        <w:i/>
        <w:sz w:val="22"/>
        <w:szCs w:val="22"/>
        <w:u w:val="single"/>
      </w:rPr>
      <w:t xml:space="preserve">Food Act 2006 </w:t>
    </w:r>
  </w:p>
  <w:p w14:paraId="6FD705C5" w14:textId="77777777" w:rsidR="00512D05" w:rsidRPr="003E3AAE" w:rsidRDefault="00512D05" w:rsidP="00512D05">
    <w:pPr>
      <w:pStyle w:val="Header"/>
      <w:pBdr>
        <w:bottom w:val="single" w:sz="4" w:space="1" w:color="auto"/>
      </w:pBdr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9742A58"/>
    <w:multiLevelType w:val="hybridMultilevel"/>
    <w:tmpl w:val="7122C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86544"/>
    <w:multiLevelType w:val="hybridMultilevel"/>
    <w:tmpl w:val="5D502A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25428"/>
    <w:multiLevelType w:val="hybridMultilevel"/>
    <w:tmpl w:val="8A06912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771118"/>
    <w:multiLevelType w:val="hybridMultilevel"/>
    <w:tmpl w:val="64A81DA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176F87"/>
    <w:multiLevelType w:val="hybridMultilevel"/>
    <w:tmpl w:val="AA3EB5F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0644138">
    <w:abstractNumId w:val="6"/>
  </w:num>
  <w:num w:numId="2" w16cid:durableId="1499929658">
    <w:abstractNumId w:val="5"/>
  </w:num>
  <w:num w:numId="3" w16cid:durableId="1718313258">
    <w:abstractNumId w:val="3"/>
  </w:num>
  <w:num w:numId="4" w16cid:durableId="154556026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71053432">
    <w:abstractNumId w:val="2"/>
  </w:num>
  <w:num w:numId="6" w16cid:durableId="757216780">
    <w:abstractNumId w:val="4"/>
  </w:num>
  <w:num w:numId="7" w16cid:durableId="1225750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CA"/>
    <w:rsid w:val="0004639D"/>
    <w:rsid w:val="00080F8F"/>
    <w:rsid w:val="00092F87"/>
    <w:rsid w:val="000A10C5"/>
    <w:rsid w:val="000F51C1"/>
    <w:rsid w:val="0010384C"/>
    <w:rsid w:val="00107EAF"/>
    <w:rsid w:val="00132044"/>
    <w:rsid w:val="00152095"/>
    <w:rsid w:val="001734F9"/>
    <w:rsid w:val="00174117"/>
    <w:rsid w:val="0018430A"/>
    <w:rsid w:val="001F204A"/>
    <w:rsid w:val="00210B63"/>
    <w:rsid w:val="002401F9"/>
    <w:rsid w:val="0025125B"/>
    <w:rsid w:val="00277D89"/>
    <w:rsid w:val="00280DCA"/>
    <w:rsid w:val="002B093B"/>
    <w:rsid w:val="002C67E7"/>
    <w:rsid w:val="002E2224"/>
    <w:rsid w:val="002E3C39"/>
    <w:rsid w:val="0034156D"/>
    <w:rsid w:val="00374979"/>
    <w:rsid w:val="00392174"/>
    <w:rsid w:val="003A3BDD"/>
    <w:rsid w:val="003C1822"/>
    <w:rsid w:val="003D7EDE"/>
    <w:rsid w:val="003E7CD2"/>
    <w:rsid w:val="004264BC"/>
    <w:rsid w:val="00433AD5"/>
    <w:rsid w:val="0043543B"/>
    <w:rsid w:val="0046072C"/>
    <w:rsid w:val="004626FB"/>
    <w:rsid w:val="004821DB"/>
    <w:rsid w:val="004A3914"/>
    <w:rsid w:val="00501C66"/>
    <w:rsid w:val="00512D05"/>
    <w:rsid w:val="00525D66"/>
    <w:rsid w:val="0054001A"/>
    <w:rsid w:val="005455F0"/>
    <w:rsid w:val="005469FA"/>
    <w:rsid w:val="00550873"/>
    <w:rsid w:val="005636CB"/>
    <w:rsid w:val="0057110A"/>
    <w:rsid w:val="00571DD3"/>
    <w:rsid w:val="005A20C4"/>
    <w:rsid w:val="005D067A"/>
    <w:rsid w:val="005E1F1A"/>
    <w:rsid w:val="005E7B76"/>
    <w:rsid w:val="006036AE"/>
    <w:rsid w:val="00632D8B"/>
    <w:rsid w:val="00652EAE"/>
    <w:rsid w:val="006538DE"/>
    <w:rsid w:val="0067342B"/>
    <w:rsid w:val="006B00EE"/>
    <w:rsid w:val="006B520C"/>
    <w:rsid w:val="006C5147"/>
    <w:rsid w:val="006E3455"/>
    <w:rsid w:val="007265D0"/>
    <w:rsid w:val="00732E22"/>
    <w:rsid w:val="00741C20"/>
    <w:rsid w:val="0077739E"/>
    <w:rsid w:val="007808D7"/>
    <w:rsid w:val="007C06A1"/>
    <w:rsid w:val="007D1FCC"/>
    <w:rsid w:val="007D2377"/>
    <w:rsid w:val="007F44F4"/>
    <w:rsid w:val="008171D5"/>
    <w:rsid w:val="00835B34"/>
    <w:rsid w:val="008452A6"/>
    <w:rsid w:val="008F3F74"/>
    <w:rsid w:val="008F5F81"/>
    <w:rsid w:val="008F6036"/>
    <w:rsid w:val="00904077"/>
    <w:rsid w:val="00937A4A"/>
    <w:rsid w:val="00952A69"/>
    <w:rsid w:val="009663B0"/>
    <w:rsid w:val="0098027F"/>
    <w:rsid w:val="009F042D"/>
    <w:rsid w:val="009F74CC"/>
    <w:rsid w:val="00A120BE"/>
    <w:rsid w:val="00A308DE"/>
    <w:rsid w:val="00A65521"/>
    <w:rsid w:val="00AA248D"/>
    <w:rsid w:val="00AB0868"/>
    <w:rsid w:val="00AF4653"/>
    <w:rsid w:val="00B42B00"/>
    <w:rsid w:val="00B670EE"/>
    <w:rsid w:val="00B867E8"/>
    <w:rsid w:val="00B95A06"/>
    <w:rsid w:val="00BC204F"/>
    <w:rsid w:val="00BC3F21"/>
    <w:rsid w:val="00C12D82"/>
    <w:rsid w:val="00C24F0C"/>
    <w:rsid w:val="00C32125"/>
    <w:rsid w:val="00C5310F"/>
    <w:rsid w:val="00C75E67"/>
    <w:rsid w:val="00C97819"/>
    <w:rsid w:val="00CB1501"/>
    <w:rsid w:val="00CD7885"/>
    <w:rsid w:val="00CD7A50"/>
    <w:rsid w:val="00CF0D8A"/>
    <w:rsid w:val="00CF4995"/>
    <w:rsid w:val="00D15B7E"/>
    <w:rsid w:val="00D516C9"/>
    <w:rsid w:val="00D6589B"/>
    <w:rsid w:val="00D67371"/>
    <w:rsid w:val="00D92A74"/>
    <w:rsid w:val="00DE3D1E"/>
    <w:rsid w:val="00E20F5F"/>
    <w:rsid w:val="00E52A22"/>
    <w:rsid w:val="00E63EEF"/>
    <w:rsid w:val="00E95458"/>
    <w:rsid w:val="00EF6C90"/>
    <w:rsid w:val="00F02DEC"/>
    <w:rsid w:val="00F17571"/>
    <w:rsid w:val="00F20B61"/>
    <w:rsid w:val="00F24A8A"/>
    <w:rsid w:val="00F40644"/>
    <w:rsid w:val="00F45B99"/>
    <w:rsid w:val="00F56EF4"/>
    <w:rsid w:val="00F7383C"/>
    <w:rsid w:val="00F94D48"/>
    <w:rsid w:val="00FE0564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C4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3F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0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0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5B7E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978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7819"/>
    <w:rPr>
      <w:rFonts w:ascii="Times New Roman" w:eastAsia="Times New Roman" w:hAnsi="Times New Roman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D6B64-2A83-4D6B-AC80-5BBFC3744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DAFE8-8EBC-4A19-8F84-1DB5AA4F2A9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3e311de-a790-43ff-be63-577c26c7507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8ed82f2-f7bd-423c-8698-5e132afe924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0</TotalTime>
  <Pages>1</Pages>
  <Words>307</Words>
  <Characters>1636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1939</CharactersWithSpaces>
  <SharedDoc>false</SharedDoc>
  <HyperlinkBase>https://www.cabinet.qld.gov.au/documents/2023/Mar/FoodAct/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2022-04-05T22:36:00Z</dcterms:created>
  <dcterms:modified xsi:type="dcterms:W3CDTF">2024-09-26T21:51:00Z</dcterms:modified>
  <cp:category>Food,Legislation,Regulation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MediaServiceImageTags">
    <vt:lpwstr/>
  </property>
</Properties>
</file>